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spacing w:line="560" w:lineRule="exact"/>
        <w:jc w:val="center"/>
        <w:rPr>
          <w:sz w:val="32"/>
          <w:szCs w:val="32"/>
        </w:rPr>
      </w:pPr>
    </w:p>
    <w:p w:rsidR="00000000" w:rsidRDefault="00192C57">
      <w:pPr>
        <w:tabs>
          <w:tab w:val="left" w:pos="8505"/>
        </w:tabs>
        <w:spacing w:line="600" w:lineRule="exact"/>
        <w:ind w:firstLineChars="50" w:firstLine="160"/>
        <w:jc w:val="center"/>
        <w:rPr>
          <w:sz w:val="32"/>
          <w:szCs w:val="32"/>
        </w:rPr>
      </w:pPr>
      <w:r>
        <w:rPr>
          <w:rFonts w:eastAsia="仿宋_GB2312"/>
          <w:sz w:val="32"/>
          <w:szCs w:val="32"/>
        </w:rPr>
        <w:t>本南政〔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号</w:t>
      </w:r>
    </w:p>
    <w:p w:rsidR="00000000" w:rsidRDefault="00192C57">
      <w:pPr>
        <w:spacing w:line="640" w:lineRule="exact"/>
        <w:jc w:val="center"/>
        <w:rPr>
          <w:rFonts w:eastAsia="仿宋_GB2312"/>
          <w:sz w:val="32"/>
          <w:szCs w:val="32"/>
        </w:rPr>
      </w:pPr>
    </w:p>
    <w:p w:rsidR="00000000" w:rsidRDefault="00192C57">
      <w:pPr>
        <w:spacing w:line="640" w:lineRule="exact"/>
        <w:jc w:val="center"/>
        <w:rPr>
          <w:rFonts w:eastAsia="仿宋_GB2312"/>
          <w:sz w:val="30"/>
        </w:rPr>
      </w:pPr>
    </w:p>
    <w:p w:rsidR="00000000" w:rsidRDefault="00192C57">
      <w:pPr>
        <w:autoSpaceDE w:val="0"/>
        <w:autoSpaceDN w:val="0"/>
        <w:adjustRightInd w:val="0"/>
        <w:jc w:val="center"/>
        <w:rPr>
          <w:rFonts w:hint="eastAsia"/>
          <w:b/>
          <w:sz w:val="44"/>
          <w:szCs w:val="44"/>
          <w:lang w:val="zh-CN"/>
        </w:rPr>
      </w:pPr>
      <w:r>
        <w:rPr>
          <w:b/>
          <w:sz w:val="44"/>
          <w:szCs w:val="44"/>
        </w:rPr>
        <w:t>南芬区人民政府关于</w:t>
      </w:r>
      <w:r>
        <w:rPr>
          <w:rFonts w:hint="eastAsia"/>
          <w:b/>
          <w:sz w:val="44"/>
          <w:szCs w:val="44"/>
          <w:lang w:val="zh-CN"/>
        </w:rPr>
        <w:t>南芬火车站周边棚户区</w:t>
      </w:r>
    </w:p>
    <w:p w:rsidR="00000000" w:rsidRDefault="00192C57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zh-CN"/>
        </w:rPr>
        <w:t>改造建设项目供地方案</w:t>
      </w:r>
      <w:r>
        <w:rPr>
          <w:b/>
          <w:sz w:val="44"/>
          <w:szCs w:val="44"/>
        </w:rPr>
        <w:t>的批复</w:t>
      </w:r>
    </w:p>
    <w:p w:rsidR="00000000" w:rsidRDefault="00192C57">
      <w:pPr>
        <w:spacing w:line="560" w:lineRule="exact"/>
        <w:rPr>
          <w:spacing w:val="20"/>
          <w:sz w:val="44"/>
        </w:rPr>
      </w:pPr>
    </w:p>
    <w:p w:rsidR="00000000" w:rsidRDefault="00192C57">
      <w:pPr>
        <w:spacing w:line="7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国土南芬分局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00000" w:rsidRDefault="00192C57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你局《</w:t>
      </w:r>
      <w:r>
        <w:rPr>
          <w:rFonts w:ascii="仿宋_GB2312" w:eastAsia="仿宋_GB2312" w:hint="eastAsia"/>
          <w:sz w:val="32"/>
          <w:szCs w:val="32"/>
          <w:lang w:val="zh-CN"/>
        </w:rPr>
        <w:t>关于南芬火车站周边棚户区改造建设项目供地方案的请示》（本国土南芬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号）已</w:t>
      </w:r>
      <w:r>
        <w:rPr>
          <w:rFonts w:ascii="仿宋_GB2312" w:eastAsia="仿宋_GB2312" w:hint="eastAsia"/>
          <w:sz w:val="32"/>
          <w:szCs w:val="32"/>
        </w:rPr>
        <w:t>收悉。经区九届政府第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次常务会议研究决定，现批复如下</w:t>
      </w:r>
      <w:r>
        <w:rPr>
          <w:rFonts w:eastAsia="仿宋_GB2312"/>
          <w:sz w:val="32"/>
          <w:szCs w:val="32"/>
        </w:rPr>
        <w:t>：</w:t>
      </w:r>
    </w:p>
    <w:p w:rsidR="00000000" w:rsidRDefault="00192C57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同意将</w:t>
      </w:r>
      <w:r>
        <w:rPr>
          <w:rFonts w:ascii="仿宋_GB2312" w:eastAsia="仿宋_GB2312" w:hint="eastAsia"/>
          <w:sz w:val="32"/>
          <w:szCs w:val="32"/>
        </w:rPr>
        <w:t>位于南芬街道办事处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个地块</w:t>
      </w:r>
      <w:r>
        <w:rPr>
          <w:rFonts w:ascii="仿宋_GB2312" w:eastAsia="仿宋_GB2312" w:hint="eastAsia"/>
          <w:sz w:val="32"/>
          <w:szCs w:val="32"/>
        </w:rPr>
        <w:t>共计</w:t>
      </w:r>
      <w:r>
        <w:rPr>
          <w:rFonts w:ascii="仿宋_GB2312" w:eastAsia="仿宋_GB2312" w:hint="eastAsia"/>
          <w:sz w:val="32"/>
          <w:szCs w:val="32"/>
        </w:rPr>
        <w:t>32900</w:t>
      </w:r>
      <w:r>
        <w:rPr>
          <w:rFonts w:ascii="仿宋_GB2312" w:eastAsia="仿宋_GB2312" w:hint="eastAsia"/>
          <w:sz w:val="32"/>
          <w:szCs w:val="32"/>
        </w:rPr>
        <w:t>平方米</w:t>
      </w:r>
      <w:r>
        <w:rPr>
          <w:rFonts w:ascii="仿宋_GB2312" w:eastAsia="仿宋_GB2312" w:hint="eastAsia"/>
          <w:sz w:val="32"/>
          <w:szCs w:val="32"/>
        </w:rPr>
        <w:t>土地</w:t>
      </w:r>
      <w:r>
        <w:rPr>
          <w:rFonts w:ascii="仿宋_GB2312" w:eastAsia="仿宋_GB2312" w:hint="eastAsia"/>
          <w:sz w:val="32"/>
          <w:szCs w:val="32"/>
        </w:rPr>
        <w:t>以划拨方式供地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土地用途为经济适用住房，用地单位为本溪润庭建工置业开发有限公司。该项目商业公建建筑面积为</w:t>
      </w:r>
      <w:r>
        <w:rPr>
          <w:rFonts w:ascii="仿宋_GB2312" w:eastAsia="仿宋_GB2312" w:hint="eastAsia"/>
          <w:sz w:val="32"/>
          <w:szCs w:val="32"/>
        </w:rPr>
        <w:lastRenderedPageBreak/>
        <w:t>19581</w:t>
      </w:r>
      <w:r>
        <w:rPr>
          <w:rFonts w:ascii="仿宋_GB2312" w:eastAsia="仿宋_GB2312" w:hint="eastAsia"/>
          <w:sz w:val="32"/>
          <w:szCs w:val="32"/>
        </w:rPr>
        <w:t>平方米，需缴纳土地出让</w:t>
      </w:r>
      <w:r>
        <w:rPr>
          <w:rFonts w:eastAsia="仿宋_GB2312"/>
          <w:sz w:val="32"/>
          <w:szCs w:val="32"/>
        </w:rPr>
        <w:t>金</w:t>
      </w:r>
      <w:r>
        <w:rPr>
          <w:rFonts w:eastAsia="仿宋_GB2312"/>
          <w:sz w:val="32"/>
          <w:szCs w:val="32"/>
        </w:rPr>
        <w:t>2506.87</w:t>
      </w:r>
      <w:r>
        <w:rPr>
          <w:rFonts w:eastAsia="仿宋_GB2312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192C57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特此批复。</w:t>
      </w:r>
    </w:p>
    <w:p w:rsidR="00000000" w:rsidRDefault="00192C5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2348"/>
        </w:tabs>
        <w:spacing w:line="500" w:lineRule="exact"/>
        <w:ind w:firstLineChars="1500" w:firstLine="4800"/>
        <w:rPr>
          <w:rFonts w:eastAsia="仿宋_GB2312" w:hint="eastAsia"/>
          <w:sz w:val="32"/>
        </w:rPr>
      </w:pPr>
    </w:p>
    <w:p w:rsidR="00000000" w:rsidRDefault="00192C57">
      <w:pPr>
        <w:tabs>
          <w:tab w:val="left" w:pos="2348"/>
        </w:tabs>
        <w:spacing w:line="500" w:lineRule="exact"/>
        <w:ind w:firstLineChars="1500" w:firstLine="48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</w:t>
      </w:r>
      <w:r>
        <w:rPr>
          <w:rFonts w:eastAsia="仿宋_GB2312"/>
          <w:sz w:val="32"/>
        </w:rPr>
        <w:t>南芬区人民政府</w:t>
      </w:r>
    </w:p>
    <w:p w:rsidR="00000000" w:rsidRDefault="00192C57">
      <w:pPr>
        <w:tabs>
          <w:tab w:val="left" w:pos="7560"/>
        </w:tabs>
        <w:wordWrap w:val="0"/>
        <w:spacing w:line="500" w:lineRule="exact"/>
        <w:ind w:firstLineChars="1600" w:firstLine="5120"/>
        <w:jc w:val="right"/>
        <w:rPr>
          <w:rFonts w:eastAsia="黑体" w:hint="eastAsia"/>
          <w:sz w:val="32"/>
        </w:rPr>
      </w:pPr>
      <w:r>
        <w:rPr>
          <w:rFonts w:eastAsia="仿宋_GB2312"/>
          <w:sz w:val="32"/>
        </w:rPr>
        <w:t>201</w:t>
      </w:r>
      <w:r>
        <w:rPr>
          <w:rFonts w:eastAsia="仿宋_GB2312" w:hint="eastAsia"/>
          <w:sz w:val="32"/>
        </w:rPr>
        <w:t>9</w:t>
      </w:r>
      <w:r>
        <w:rPr>
          <w:rFonts w:eastAsia="仿宋_GB2312"/>
          <w:sz w:val="32"/>
        </w:rPr>
        <w:t>年</w:t>
      </w:r>
      <w:r>
        <w:rPr>
          <w:rFonts w:eastAsia="仿宋_GB2312" w:hint="eastAsia"/>
          <w:sz w:val="32"/>
        </w:rPr>
        <w:t>4</w:t>
      </w:r>
      <w:r>
        <w:rPr>
          <w:rFonts w:eastAsia="仿宋_GB2312"/>
          <w:sz w:val="32"/>
        </w:rPr>
        <w:t>月</w:t>
      </w:r>
      <w:r>
        <w:rPr>
          <w:rFonts w:eastAsia="仿宋_GB2312" w:hint="eastAsia"/>
          <w:sz w:val="32"/>
        </w:rPr>
        <w:t>4</w:t>
      </w:r>
      <w:r>
        <w:rPr>
          <w:rFonts w:eastAsia="仿宋_GB2312"/>
          <w:sz w:val="32"/>
        </w:rPr>
        <w:t>日</w:t>
      </w:r>
      <w:r>
        <w:rPr>
          <w:rFonts w:eastAsia="仿宋_GB2312" w:hint="eastAsia"/>
          <w:sz w:val="32"/>
        </w:rPr>
        <w:t xml:space="preserve">        </w:t>
      </w:r>
    </w:p>
    <w:p w:rsidR="00000000" w:rsidRDefault="00192C57">
      <w:pPr>
        <w:tabs>
          <w:tab w:val="left" w:pos="7560"/>
        </w:tabs>
        <w:spacing w:line="560" w:lineRule="exact"/>
        <w:rPr>
          <w:rFonts w:eastAsia="仿宋_GB2312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60" w:lineRule="exact"/>
        <w:rPr>
          <w:rFonts w:eastAsia="仿宋_GB2312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 w:hint="eastAsia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rPr>
          <w:rFonts w:eastAsia="仿宋_GB2312"/>
          <w:sz w:val="32"/>
          <w:szCs w:val="32"/>
        </w:rPr>
      </w:pPr>
    </w:p>
    <w:p w:rsidR="00000000" w:rsidRDefault="00192C57">
      <w:pPr>
        <w:tabs>
          <w:tab w:val="left" w:pos="7560"/>
        </w:tabs>
        <w:spacing w:line="540" w:lineRule="exact"/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6" w:space="0" w:color="auto"/>
          <w:bottom w:val="single" w:sz="6" w:space="0" w:color="auto"/>
        </w:tblBorders>
        <w:tblLayout w:type="fixed"/>
        <w:tblLook w:val="0000"/>
      </w:tblPr>
      <w:tblGrid>
        <w:gridCol w:w="9027"/>
      </w:tblGrid>
      <w:tr w:rsidR="00000000">
        <w:trPr>
          <w:trHeight w:val="314"/>
          <w:jc w:val="center"/>
        </w:trPr>
        <w:tc>
          <w:tcPr>
            <w:tcW w:w="9027" w:type="dxa"/>
            <w:vAlign w:val="center"/>
          </w:tcPr>
          <w:p w:rsidR="00000000" w:rsidRDefault="00192C57">
            <w:pPr>
              <w:tabs>
                <w:tab w:val="left" w:pos="4320"/>
              </w:tabs>
              <w:spacing w:line="66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南芬区人民政府办公室　　　　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192C57" w:rsidRDefault="00192C57" w:rsidP="0043444D">
      <w:pPr>
        <w:spacing w:line="660" w:lineRule="exact"/>
        <w:ind w:firstLineChars="2526" w:firstLine="7073"/>
        <w:rPr>
          <w:sz w:val="28"/>
          <w:szCs w:val="28"/>
        </w:rPr>
      </w:pPr>
      <w:r>
        <w:rPr>
          <w:rFonts w:eastAsia="仿宋_GB2312"/>
          <w:sz w:val="28"/>
          <w:szCs w:val="28"/>
        </w:rPr>
        <w:t>（共印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份）</w:t>
      </w:r>
    </w:p>
    <w:sectPr w:rsidR="00192C57">
      <w:headerReference w:type="default" r:id="rId6"/>
      <w:footerReference w:type="even" r:id="rId7"/>
      <w:footerReference w:type="default" r:id="rId8"/>
      <w:pgSz w:w="11906" w:h="16838"/>
      <w:pgMar w:top="2155" w:right="1531" w:bottom="1701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57" w:rsidRDefault="00192C57" w:rsidP="00934A01">
      <w:r>
        <w:separator/>
      </w:r>
    </w:p>
  </w:endnote>
  <w:endnote w:type="continuationSeparator" w:id="0">
    <w:p w:rsidR="00192C57" w:rsidRDefault="00192C57" w:rsidP="0093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C5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000000" w:rsidRDefault="00192C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C57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43444D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000000" w:rsidRDefault="00192C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57" w:rsidRDefault="00192C57" w:rsidP="00934A01">
      <w:r>
        <w:separator/>
      </w:r>
    </w:p>
  </w:footnote>
  <w:footnote w:type="continuationSeparator" w:id="0">
    <w:p w:rsidR="00192C57" w:rsidRDefault="00192C57" w:rsidP="00934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C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27E9"/>
    <w:rsid w:val="00136668"/>
    <w:rsid w:val="00141A9D"/>
    <w:rsid w:val="00144648"/>
    <w:rsid w:val="001644D1"/>
    <w:rsid w:val="001649DE"/>
    <w:rsid w:val="00192C57"/>
    <w:rsid w:val="001A655B"/>
    <w:rsid w:val="001B68E4"/>
    <w:rsid w:val="001F4931"/>
    <w:rsid w:val="00265708"/>
    <w:rsid w:val="00273E76"/>
    <w:rsid w:val="00310330"/>
    <w:rsid w:val="00372809"/>
    <w:rsid w:val="003857BE"/>
    <w:rsid w:val="00391490"/>
    <w:rsid w:val="0043444D"/>
    <w:rsid w:val="004B581D"/>
    <w:rsid w:val="00502505"/>
    <w:rsid w:val="00541828"/>
    <w:rsid w:val="00553BE8"/>
    <w:rsid w:val="00591778"/>
    <w:rsid w:val="005D0A9E"/>
    <w:rsid w:val="005F40AB"/>
    <w:rsid w:val="006505F9"/>
    <w:rsid w:val="007476E7"/>
    <w:rsid w:val="00770086"/>
    <w:rsid w:val="00832219"/>
    <w:rsid w:val="00856951"/>
    <w:rsid w:val="00875B13"/>
    <w:rsid w:val="008765DA"/>
    <w:rsid w:val="008A4BEB"/>
    <w:rsid w:val="008B2E92"/>
    <w:rsid w:val="008F1F9D"/>
    <w:rsid w:val="008F24B7"/>
    <w:rsid w:val="009467DC"/>
    <w:rsid w:val="0095652D"/>
    <w:rsid w:val="00A2101C"/>
    <w:rsid w:val="00A376E2"/>
    <w:rsid w:val="00A71422"/>
    <w:rsid w:val="00A8608A"/>
    <w:rsid w:val="00B31808"/>
    <w:rsid w:val="00B34BF2"/>
    <w:rsid w:val="00B829FD"/>
    <w:rsid w:val="00BD32EF"/>
    <w:rsid w:val="00C60A3A"/>
    <w:rsid w:val="00CB38A6"/>
    <w:rsid w:val="00CF4A67"/>
    <w:rsid w:val="00DA0A31"/>
    <w:rsid w:val="00E17BB2"/>
    <w:rsid w:val="00E233F9"/>
    <w:rsid w:val="00E72610"/>
    <w:rsid w:val="00E8224B"/>
    <w:rsid w:val="00F84770"/>
    <w:rsid w:val="00F87259"/>
    <w:rsid w:val="029160BE"/>
    <w:rsid w:val="0328777C"/>
    <w:rsid w:val="0C2308E6"/>
    <w:rsid w:val="11E65232"/>
    <w:rsid w:val="25B1723A"/>
    <w:rsid w:val="29BC77A1"/>
    <w:rsid w:val="3A3F2A50"/>
    <w:rsid w:val="4B026637"/>
    <w:rsid w:val="4B1D5B44"/>
    <w:rsid w:val="4DA35D6F"/>
    <w:rsid w:val="510C6D9B"/>
    <w:rsid w:val="5EC3073E"/>
    <w:rsid w:val="5FD12FFD"/>
    <w:rsid w:val="6A0C3E53"/>
    <w:rsid w:val="79D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  <w:rPr>
      <w:rFonts w:ascii="宋体" w:hAnsi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小熔工作室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本南政〔2005〕号</dc:title>
  <dc:creator>a1</dc:creator>
  <cp:lastModifiedBy>xzjd</cp:lastModifiedBy>
  <cp:revision>2</cp:revision>
  <cp:lastPrinted>2019-05-10T01:58:00Z</cp:lastPrinted>
  <dcterms:created xsi:type="dcterms:W3CDTF">2023-09-14T02:08:00Z</dcterms:created>
  <dcterms:modified xsi:type="dcterms:W3CDTF">2023-09-14T02:08:00Z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